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9D5" w:rsidRPr="00DB7602" w:rsidRDefault="00636324">
      <w:pPr>
        <w:rPr>
          <w:rFonts w:cstheme="minorHAnsi"/>
          <w:sz w:val="24"/>
          <w:szCs w:val="24"/>
        </w:rPr>
      </w:pPr>
      <w:r w:rsidRPr="00DB7602">
        <w:rPr>
          <w:rFonts w:cstheme="minorHAnsi"/>
          <w:b/>
          <w:bCs/>
          <w:sz w:val="24"/>
          <w:szCs w:val="24"/>
        </w:rPr>
        <w:t>B</w:t>
      </w:r>
      <w:r w:rsidRPr="00DB7602">
        <w:rPr>
          <w:rFonts w:cstheme="minorHAnsi"/>
          <w:b/>
          <w:bCs/>
          <w:sz w:val="24"/>
          <w:szCs w:val="24"/>
          <w:lang w:val="en-US"/>
        </w:rPr>
        <w:t>I</w:t>
      </w:r>
      <w:r w:rsidRPr="00DB7602">
        <w:rPr>
          <w:rFonts w:cstheme="minorHAnsi"/>
          <w:b/>
          <w:bCs/>
          <w:sz w:val="24"/>
          <w:szCs w:val="24"/>
        </w:rPr>
        <w:t>ONORD PRO</w:t>
      </w:r>
      <w:r w:rsidRPr="00DB7602">
        <w:rPr>
          <w:rFonts w:cstheme="minorHAnsi"/>
          <w:sz w:val="24"/>
          <w:szCs w:val="24"/>
        </w:rPr>
        <w:t xml:space="preserve"> - </w:t>
      </w:r>
      <w:r w:rsidRPr="00DB7602">
        <w:rPr>
          <w:rFonts w:eastAsia="Times New Roman" w:cstheme="minorHAnsi"/>
          <w:sz w:val="24"/>
          <w:szCs w:val="24"/>
        </w:rPr>
        <w:t xml:space="preserve">средство эконом сегмента, обеспечивающее надёжную защиту от обледенения при температуре до </w:t>
      </w:r>
      <w:r w:rsidRPr="00DB7602">
        <w:rPr>
          <w:rFonts w:eastAsia="Times New Roman" w:cstheme="minorHAnsi"/>
          <w:b/>
          <w:bCs/>
          <w:sz w:val="24"/>
          <w:szCs w:val="24"/>
        </w:rPr>
        <w:t>–20 °C</w:t>
      </w:r>
      <w:r w:rsidRPr="00DB7602">
        <w:rPr>
          <w:rFonts w:eastAsia="Times New Roman" w:cstheme="minorHAnsi"/>
          <w:sz w:val="24"/>
          <w:szCs w:val="24"/>
        </w:rPr>
        <w:t>. С</w:t>
      </w:r>
      <w:r w:rsidRPr="00DB7602">
        <w:rPr>
          <w:rFonts w:cstheme="minorHAnsi"/>
          <w:sz w:val="24"/>
          <w:szCs w:val="24"/>
        </w:rPr>
        <w:t xml:space="preserve">пособствует эффективному таянию льда на любых поверхностях, рекомендован к применению на промышленных объектах. Эффективен на любых поверхностях. Идеальный вариант для клининговых компаний, занимающихся уборкой больших территорий складских и распределительных логистических центров. Обладает </w:t>
      </w:r>
      <w:r w:rsidRPr="00DB7602">
        <w:rPr>
          <w:rFonts w:cstheme="minorHAnsi"/>
          <w:b/>
          <w:bCs/>
          <w:sz w:val="24"/>
          <w:szCs w:val="24"/>
        </w:rPr>
        <w:t>повышенной плавящей способностью</w:t>
      </w:r>
      <w:r w:rsidRPr="00DB7602">
        <w:rPr>
          <w:rFonts w:cstheme="minorHAnsi"/>
          <w:sz w:val="24"/>
          <w:szCs w:val="24"/>
        </w:rPr>
        <w:t xml:space="preserve"> и экономичностью в сравнении с традиционными ПГМ, солью, смесью соли и песка. Благодаря оптимальному соотношению веществ в составе быстро и эффективно разрушает лед при температуре до –20 °C на дорогах, в дворовых проездах, на территориях коммерческих объектов и других поверхностях, не требующих деликатного ухода. Производство противогололедного материала осуществляется по передовой технологии «Единая гранула». Поставляется в мешках </w:t>
      </w:r>
      <w:r w:rsidRPr="00DB7602">
        <w:rPr>
          <w:rFonts w:cstheme="minorHAnsi"/>
          <w:b/>
          <w:bCs/>
          <w:sz w:val="24"/>
          <w:szCs w:val="24"/>
        </w:rPr>
        <w:t>23 кг</w:t>
      </w:r>
      <w:r w:rsidRPr="00DB7602">
        <w:rPr>
          <w:rFonts w:cstheme="minorHAnsi"/>
          <w:sz w:val="24"/>
          <w:szCs w:val="24"/>
        </w:rPr>
        <w:t xml:space="preserve"> и </w:t>
      </w:r>
      <w:r w:rsidRPr="00DB7602">
        <w:rPr>
          <w:rFonts w:cstheme="minorHAnsi"/>
          <w:b/>
          <w:bCs/>
          <w:sz w:val="24"/>
          <w:szCs w:val="24"/>
        </w:rPr>
        <w:t>МКР 800 кг.</w:t>
      </w:r>
    </w:p>
    <w:p w:rsidR="007B49D5" w:rsidRPr="00DB7602" w:rsidRDefault="00636324">
      <w:pPr>
        <w:rPr>
          <w:rFonts w:cstheme="minorHAnsi"/>
          <w:b/>
          <w:bCs/>
          <w:sz w:val="24"/>
          <w:szCs w:val="24"/>
        </w:rPr>
      </w:pPr>
      <w:r w:rsidRPr="00DB7602">
        <w:rPr>
          <w:rFonts w:cstheme="minorHAnsi"/>
          <w:b/>
          <w:bCs/>
          <w:sz w:val="24"/>
          <w:szCs w:val="24"/>
        </w:rPr>
        <w:t xml:space="preserve">Состав: </w:t>
      </w:r>
      <w:r w:rsidRPr="00DB7602">
        <w:rPr>
          <w:rFonts w:cstheme="minorHAnsi"/>
          <w:sz w:val="24"/>
          <w:szCs w:val="24"/>
        </w:rPr>
        <w:t>смесь хлоридов.</w:t>
      </w:r>
    </w:p>
    <w:p w:rsidR="007B49D5" w:rsidRPr="00DB7602" w:rsidRDefault="00636324">
      <w:pPr>
        <w:rPr>
          <w:rFonts w:cstheme="minorHAnsi"/>
          <w:b/>
          <w:bCs/>
          <w:sz w:val="24"/>
          <w:szCs w:val="24"/>
        </w:rPr>
      </w:pPr>
      <w:r w:rsidRPr="00DB7602">
        <w:rPr>
          <w:rFonts w:cstheme="minorHAnsi"/>
          <w:b/>
          <w:bCs/>
          <w:sz w:val="24"/>
          <w:szCs w:val="24"/>
        </w:rPr>
        <w:t>Преимущества:</w:t>
      </w:r>
    </w:p>
    <w:p w:rsidR="007B49D5" w:rsidRPr="00DB7602" w:rsidRDefault="00636324">
      <w:pPr>
        <w:pStyle w:val="af7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B7602">
        <w:rPr>
          <w:rFonts w:cstheme="minorHAnsi"/>
          <w:sz w:val="24"/>
          <w:szCs w:val="24"/>
        </w:rPr>
        <w:t>Экономичность использования — расход материала до 7 раз меньше по сравнению со стандартной смесью песка и соли (от 50 до 120 граммов на квадратный метр);</w:t>
      </w:r>
    </w:p>
    <w:p w:rsidR="007B49D5" w:rsidRPr="00DB7602" w:rsidRDefault="00636324">
      <w:pPr>
        <w:pStyle w:val="af7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B7602">
        <w:rPr>
          <w:rFonts w:cstheme="minorHAnsi"/>
          <w:sz w:val="24"/>
          <w:szCs w:val="24"/>
        </w:rPr>
        <w:t>Полная растворимость вещества — BIONORD PRO не превращается в грязь, не образует вязкую пленку на дорожном полотне;</w:t>
      </w:r>
    </w:p>
    <w:p w:rsidR="007B49D5" w:rsidRPr="00DB7602" w:rsidRDefault="00636324">
      <w:pPr>
        <w:pStyle w:val="af7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B7602">
        <w:rPr>
          <w:rFonts w:cstheme="minorHAnsi"/>
          <w:sz w:val="24"/>
          <w:szCs w:val="24"/>
        </w:rPr>
        <w:t>Эффективность — высокая плавящая способность сохраняется даже при -200С, что значительно ниже рабочей температуры технической соли. Материал имеет пролонгированный эффект в сравнении с технической солью и препятствует повторному образованию наледи при продолжительных осадках.</w:t>
      </w:r>
      <w:bookmarkStart w:id="0" w:name="_GoBack"/>
      <w:bookmarkEnd w:id="0"/>
    </w:p>
    <w:sectPr w:rsidR="007B49D5" w:rsidRPr="00DB7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FDA" w:rsidRDefault="00BF7FDA">
      <w:pPr>
        <w:spacing w:after="0" w:line="240" w:lineRule="auto"/>
      </w:pPr>
      <w:r>
        <w:separator/>
      </w:r>
    </w:p>
  </w:endnote>
  <w:endnote w:type="continuationSeparator" w:id="0">
    <w:p w:rsidR="00BF7FDA" w:rsidRDefault="00BF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FDA" w:rsidRDefault="00BF7FDA">
      <w:pPr>
        <w:spacing w:after="0" w:line="240" w:lineRule="auto"/>
      </w:pPr>
      <w:r>
        <w:separator/>
      </w:r>
    </w:p>
  </w:footnote>
  <w:footnote w:type="continuationSeparator" w:id="0">
    <w:p w:rsidR="00BF7FDA" w:rsidRDefault="00BF7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E62A8"/>
    <w:multiLevelType w:val="hybridMultilevel"/>
    <w:tmpl w:val="08F2A0AA"/>
    <w:lvl w:ilvl="0" w:tplc="3C781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0891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2CF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8A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7EC8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3E2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FC6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C232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F6F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00A2A"/>
    <w:multiLevelType w:val="hybridMultilevel"/>
    <w:tmpl w:val="3386E97E"/>
    <w:lvl w:ilvl="0" w:tplc="23166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042B7A">
      <w:start w:val="1"/>
      <w:numFmt w:val="lowerLetter"/>
      <w:lvlText w:val="%2."/>
      <w:lvlJc w:val="left"/>
      <w:pPr>
        <w:ind w:left="1440" w:hanging="360"/>
      </w:pPr>
    </w:lvl>
    <w:lvl w:ilvl="2" w:tplc="5A722A2A">
      <w:start w:val="1"/>
      <w:numFmt w:val="lowerRoman"/>
      <w:lvlText w:val="%3."/>
      <w:lvlJc w:val="right"/>
      <w:pPr>
        <w:ind w:left="2160" w:hanging="180"/>
      </w:pPr>
    </w:lvl>
    <w:lvl w:ilvl="3" w:tplc="E87C837E">
      <w:start w:val="1"/>
      <w:numFmt w:val="decimal"/>
      <w:lvlText w:val="%4."/>
      <w:lvlJc w:val="left"/>
      <w:pPr>
        <w:ind w:left="2880" w:hanging="360"/>
      </w:pPr>
    </w:lvl>
    <w:lvl w:ilvl="4" w:tplc="D7988286">
      <w:start w:val="1"/>
      <w:numFmt w:val="lowerLetter"/>
      <w:lvlText w:val="%5."/>
      <w:lvlJc w:val="left"/>
      <w:pPr>
        <w:ind w:left="3600" w:hanging="360"/>
      </w:pPr>
    </w:lvl>
    <w:lvl w:ilvl="5" w:tplc="EB4698F8">
      <w:start w:val="1"/>
      <w:numFmt w:val="lowerRoman"/>
      <w:lvlText w:val="%6."/>
      <w:lvlJc w:val="right"/>
      <w:pPr>
        <w:ind w:left="4320" w:hanging="180"/>
      </w:pPr>
    </w:lvl>
    <w:lvl w:ilvl="6" w:tplc="D230251A">
      <w:start w:val="1"/>
      <w:numFmt w:val="decimal"/>
      <w:lvlText w:val="%7."/>
      <w:lvlJc w:val="left"/>
      <w:pPr>
        <w:ind w:left="5040" w:hanging="360"/>
      </w:pPr>
    </w:lvl>
    <w:lvl w:ilvl="7" w:tplc="D56AFA2C">
      <w:start w:val="1"/>
      <w:numFmt w:val="lowerLetter"/>
      <w:lvlText w:val="%8."/>
      <w:lvlJc w:val="left"/>
      <w:pPr>
        <w:ind w:left="5760" w:hanging="360"/>
      </w:pPr>
    </w:lvl>
    <w:lvl w:ilvl="8" w:tplc="F56CB9E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D5"/>
    <w:rsid w:val="0002483C"/>
    <w:rsid w:val="003D5143"/>
    <w:rsid w:val="00636324"/>
    <w:rsid w:val="007B49D5"/>
    <w:rsid w:val="00BF7FDA"/>
    <w:rsid w:val="00D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3999A-3BCF-45A6-B088-B60B2807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unhideWhenUsed/>
    <w:qFormat/>
    <w:pPr>
      <w:widowControl w:val="0"/>
      <w:spacing w:after="0" w:line="240" w:lineRule="auto"/>
      <w:ind w:left="113"/>
      <w:outlineLvl w:val="1"/>
    </w:pPr>
    <w:rPr>
      <w:rFonts w:ascii="Calibri" w:eastAsia="Calibri" w:hAnsi="Calibri" w:cs="Calibri"/>
      <w:lang w:eastAsia="ru-RU" w:bidi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Pr>
      <w:rFonts w:ascii="Calibri" w:eastAsia="Calibri" w:hAnsi="Calibri" w:cs="Calibri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Fedina</dc:creator>
  <cp:keywords/>
  <dc:description/>
  <cp:lastModifiedBy>Пользователь Windows</cp:lastModifiedBy>
  <cp:revision>8</cp:revision>
  <dcterms:created xsi:type="dcterms:W3CDTF">2021-07-20T08:03:00Z</dcterms:created>
  <dcterms:modified xsi:type="dcterms:W3CDTF">2023-10-23T13:03:00Z</dcterms:modified>
</cp:coreProperties>
</file>